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213"/>
        <w:tblW w:w="11052" w:type="dxa"/>
        <w:tblLook w:val="04A0" w:firstRow="1" w:lastRow="0" w:firstColumn="1" w:lastColumn="0" w:noHBand="0" w:noVBand="1"/>
      </w:tblPr>
      <w:tblGrid>
        <w:gridCol w:w="1909"/>
        <w:gridCol w:w="1169"/>
        <w:gridCol w:w="546"/>
        <w:gridCol w:w="824"/>
        <w:gridCol w:w="145"/>
        <w:gridCol w:w="729"/>
        <w:gridCol w:w="375"/>
        <w:gridCol w:w="748"/>
        <w:gridCol w:w="311"/>
        <w:gridCol w:w="239"/>
        <w:gridCol w:w="837"/>
        <w:gridCol w:w="400"/>
        <w:gridCol w:w="540"/>
        <w:gridCol w:w="86"/>
        <w:gridCol w:w="1171"/>
        <w:gridCol w:w="480"/>
        <w:gridCol w:w="543"/>
      </w:tblGrid>
      <w:tr w:rsidR="00341116" w14:paraId="4BBAEC87" w14:textId="77777777" w:rsidTr="00CD5BDD">
        <w:tc>
          <w:tcPr>
            <w:tcW w:w="11052" w:type="dxa"/>
            <w:gridSpan w:val="17"/>
          </w:tcPr>
          <w:p w14:paraId="1174DFD0" w14:textId="77777777" w:rsidR="00E90CF9" w:rsidRPr="00E90CF9" w:rsidRDefault="00E90CF9" w:rsidP="00CD5BDD">
            <w:pPr>
              <w:jc w:val="center"/>
              <w:rPr>
                <w:rFonts w:ascii="Bell MT" w:hAnsi="Bell MT"/>
                <w:b/>
              </w:rPr>
            </w:pPr>
            <w:r w:rsidRPr="00E90CF9">
              <w:rPr>
                <w:rFonts w:ascii="Bell MT" w:hAnsi="Bell MT"/>
                <w:b/>
                <w:sz w:val="36"/>
              </w:rPr>
              <w:t>Comisión Nacional de Energía Eléctrica</w:t>
            </w:r>
          </w:p>
        </w:tc>
      </w:tr>
      <w:tr w:rsidR="00341116" w14:paraId="6A69516A" w14:textId="77777777" w:rsidTr="00CD5BDD">
        <w:tc>
          <w:tcPr>
            <w:tcW w:w="11052" w:type="dxa"/>
            <w:gridSpan w:val="17"/>
          </w:tcPr>
          <w:p w14:paraId="5D10D933" w14:textId="77777777" w:rsidR="00E90CF9" w:rsidRPr="006D665E" w:rsidRDefault="00E90CF9" w:rsidP="00CD5BDD">
            <w:pPr>
              <w:jc w:val="center"/>
              <w:rPr>
                <w:rFonts w:ascii="Book Antiqua" w:hAnsi="Book Antiqua"/>
                <w:b/>
              </w:rPr>
            </w:pPr>
            <w:r w:rsidRPr="006D665E">
              <w:rPr>
                <w:rFonts w:ascii="Book Antiqua" w:hAnsi="Book Antiqua"/>
                <w:b/>
                <w:sz w:val="28"/>
              </w:rPr>
              <w:t>FORMULARIO DE SOLICITUD DE INFORMACIÓN PÚBLICA</w:t>
            </w:r>
          </w:p>
        </w:tc>
      </w:tr>
      <w:tr w:rsidR="00341116" w14:paraId="7B0EA685" w14:textId="77777777" w:rsidTr="00CD5BDD">
        <w:tc>
          <w:tcPr>
            <w:tcW w:w="11052" w:type="dxa"/>
            <w:gridSpan w:val="17"/>
          </w:tcPr>
          <w:p w14:paraId="6565522E" w14:textId="77777777" w:rsidR="00E90CF9" w:rsidRPr="00E90CF9" w:rsidRDefault="00E90CF9" w:rsidP="00CD5BDD">
            <w:pPr>
              <w:jc w:val="center"/>
              <w:rPr>
                <w:rFonts w:asciiTheme="majorHAnsi" w:hAnsiTheme="majorHAnsi"/>
                <w:i/>
                <w:sz w:val="24"/>
                <w:szCs w:val="24"/>
              </w:rPr>
            </w:pPr>
            <w:r w:rsidRPr="00320DC3">
              <w:rPr>
                <w:rFonts w:asciiTheme="majorHAnsi" w:hAnsiTheme="majorHAnsi"/>
                <w:i/>
                <w:szCs w:val="24"/>
              </w:rPr>
              <w:t>La recepción de solicitudes por medios electrónicos se tiene habilitada las 24 horas, no obstante, si la solicitud es ingresada después de las 1</w:t>
            </w:r>
            <w:r w:rsidR="00907C26">
              <w:rPr>
                <w:rFonts w:asciiTheme="majorHAnsi" w:hAnsiTheme="majorHAnsi"/>
                <w:i/>
                <w:szCs w:val="24"/>
              </w:rPr>
              <w:t>5</w:t>
            </w:r>
            <w:r w:rsidRPr="00320DC3">
              <w:rPr>
                <w:rFonts w:asciiTheme="majorHAnsi" w:hAnsiTheme="majorHAnsi"/>
                <w:i/>
                <w:szCs w:val="24"/>
              </w:rPr>
              <w:t>:</w:t>
            </w:r>
            <w:r w:rsidR="00907C26">
              <w:rPr>
                <w:rFonts w:asciiTheme="majorHAnsi" w:hAnsiTheme="majorHAnsi"/>
                <w:i/>
                <w:szCs w:val="24"/>
              </w:rPr>
              <w:t>0</w:t>
            </w:r>
            <w:r w:rsidRPr="00320DC3">
              <w:rPr>
                <w:rFonts w:asciiTheme="majorHAnsi" w:hAnsiTheme="majorHAnsi"/>
                <w:i/>
                <w:szCs w:val="24"/>
              </w:rPr>
              <w:t>0 horas o en días inhábiles, la fecha de recepción se considera el día hábil siguiente.</w:t>
            </w:r>
          </w:p>
        </w:tc>
      </w:tr>
      <w:tr w:rsidR="00341116" w14:paraId="1F465100" w14:textId="77777777" w:rsidTr="00CD5BDD">
        <w:tc>
          <w:tcPr>
            <w:tcW w:w="11052" w:type="dxa"/>
            <w:gridSpan w:val="17"/>
            <w:shd w:val="clear" w:color="auto" w:fill="E7E6E6" w:themeFill="background2"/>
          </w:tcPr>
          <w:p w14:paraId="7C172729" w14:textId="77777777" w:rsidR="00E90CF9" w:rsidRPr="009B5DB3" w:rsidRDefault="00C425FF" w:rsidP="00CD5BDD">
            <w:pPr>
              <w:jc w:val="center"/>
              <w:rPr>
                <w:rFonts w:cstheme="minorHAnsi"/>
                <w:b/>
                <w:sz w:val="28"/>
                <w:szCs w:val="28"/>
              </w:rPr>
            </w:pPr>
            <w:r w:rsidRPr="009B5DB3">
              <w:rPr>
                <w:rFonts w:cstheme="minorHAnsi"/>
                <w:b/>
                <w:sz w:val="28"/>
                <w:szCs w:val="28"/>
              </w:rPr>
              <w:t>Información r</w:t>
            </w:r>
            <w:r w:rsidR="00E90CF9" w:rsidRPr="009B5DB3">
              <w:rPr>
                <w:rFonts w:cstheme="minorHAnsi"/>
                <w:b/>
                <w:sz w:val="28"/>
                <w:szCs w:val="28"/>
              </w:rPr>
              <w:t>equerida</w:t>
            </w:r>
          </w:p>
        </w:tc>
      </w:tr>
      <w:tr w:rsidR="00341116" w14:paraId="2795806A" w14:textId="77777777" w:rsidTr="008B08F3">
        <w:tc>
          <w:tcPr>
            <w:tcW w:w="4448" w:type="dxa"/>
            <w:gridSpan w:val="4"/>
          </w:tcPr>
          <w:p w14:paraId="679E1F46" w14:textId="77777777" w:rsidR="00E90CF9" w:rsidRDefault="00E90CF9" w:rsidP="00CD5BDD">
            <w:r w:rsidRPr="00CD5BDD">
              <w:rPr>
                <w:color w:val="FF0000"/>
              </w:rPr>
              <w:t>*</w:t>
            </w:r>
            <w:r w:rsidRPr="00CD5BDD">
              <w:t>Nombre completo del solicitante:</w:t>
            </w:r>
          </w:p>
        </w:tc>
        <w:tc>
          <w:tcPr>
            <w:tcW w:w="6604" w:type="dxa"/>
            <w:gridSpan w:val="13"/>
          </w:tcPr>
          <w:p w14:paraId="3822BC10" w14:textId="77777777" w:rsidR="00CD5BDD" w:rsidRDefault="00CD5BDD" w:rsidP="00CD5BDD"/>
        </w:tc>
      </w:tr>
      <w:tr w:rsidR="00341116" w14:paraId="71216F72" w14:textId="77777777" w:rsidTr="008B08F3">
        <w:tc>
          <w:tcPr>
            <w:tcW w:w="4448" w:type="dxa"/>
            <w:gridSpan w:val="4"/>
          </w:tcPr>
          <w:p w14:paraId="2D6C2ABD" w14:textId="77777777" w:rsidR="00E90CF9" w:rsidRDefault="00E90CF9" w:rsidP="00CD5BDD">
            <w:r w:rsidRPr="00CD5BDD">
              <w:rPr>
                <w:color w:val="FF0000"/>
              </w:rPr>
              <w:t>*</w:t>
            </w:r>
            <w:r w:rsidRPr="00CD5BDD">
              <w:t>Dirección física para recibir notificaciones:</w:t>
            </w:r>
          </w:p>
        </w:tc>
        <w:tc>
          <w:tcPr>
            <w:tcW w:w="6604" w:type="dxa"/>
            <w:gridSpan w:val="13"/>
          </w:tcPr>
          <w:p w14:paraId="29B07266" w14:textId="77777777" w:rsidR="00E90CF9" w:rsidRDefault="00E90CF9" w:rsidP="00CD5BDD"/>
        </w:tc>
      </w:tr>
      <w:tr w:rsidR="00341116" w14:paraId="0E82A442" w14:textId="77777777" w:rsidTr="008B08F3">
        <w:tc>
          <w:tcPr>
            <w:tcW w:w="4448" w:type="dxa"/>
            <w:gridSpan w:val="4"/>
          </w:tcPr>
          <w:p w14:paraId="2ABD51B1" w14:textId="77777777" w:rsidR="00E90CF9" w:rsidRDefault="00E90CF9" w:rsidP="00CD5BDD">
            <w:r w:rsidRPr="00CD5BDD">
              <w:rPr>
                <w:color w:val="FF0000"/>
              </w:rPr>
              <w:t>*</w:t>
            </w:r>
            <w:r w:rsidRPr="00CD5BDD">
              <w:t>e-mail:</w:t>
            </w:r>
          </w:p>
        </w:tc>
        <w:tc>
          <w:tcPr>
            <w:tcW w:w="6604" w:type="dxa"/>
            <w:gridSpan w:val="13"/>
          </w:tcPr>
          <w:p w14:paraId="3BF3AEB8" w14:textId="77777777" w:rsidR="00E90CF9" w:rsidRDefault="00E90CF9" w:rsidP="00CD5BDD"/>
        </w:tc>
      </w:tr>
      <w:tr w:rsidR="008B08F3" w14:paraId="06EC963E" w14:textId="77777777" w:rsidTr="008B08F3">
        <w:tc>
          <w:tcPr>
            <w:tcW w:w="4448" w:type="dxa"/>
            <w:gridSpan w:val="4"/>
          </w:tcPr>
          <w:p w14:paraId="44E44288" w14:textId="77777777" w:rsidR="008B08F3" w:rsidRPr="00CD5BDD" w:rsidRDefault="008B08F3" w:rsidP="00CD5BDD">
            <w:pPr>
              <w:rPr>
                <w:color w:val="FF0000"/>
              </w:rPr>
            </w:pPr>
            <w:r w:rsidRPr="00CD5BDD">
              <w:t>Medio</w:t>
            </w:r>
            <w:r>
              <w:t xml:space="preserve"> para recibir</w:t>
            </w:r>
            <w:r w:rsidRPr="00CD5BDD">
              <w:t xml:space="preserve"> </w:t>
            </w:r>
            <w:r>
              <w:t>notificaciones</w:t>
            </w:r>
            <w:r w:rsidRPr="00CD5BDD">
              <w:t>:</w:t>
            </w:r>
          </w:p>
        </w:tc>
        <w:tc>
          <w:tcPr>
            <w:tcW w:w="1249" w:type="dxa"/>
            <w:gridSpan w:val="3"/>
          </w:tcPr>
          <w:p w14:paraId="03D92AFC" w14:textId="77777777" w:rsidR="008B08F3" w:rsidRDefault="008B08F3" w:rsidP="00CD5BDD">
            <w:r>
              <w:t>Electrónico</w:t>
            </w:r>
          </w:p>
        </w:tc>
        <w:tc>
          <w:tcPr>
            <w:tcW w:w="1059" w:type="dxa"/>
            <w:gridSpan w:val="2"/>
          </w:tcPr>
          <w:p w14:paraId="3D52B547" w14:textId="77777777" w:rsidR="008B08F3" w:rsidRDefault="008B08F3" w:rsidP="00CD5BDD"/>
        </w:tc>
        <w:tc>
          <w:tcPr>
            <w:tcW w:w="1076" w:type="dxa"/>
            <w:gridSpan w:val="2"/>
          </w:tcPr>
          <w:p w14:paraId="29013352" w14:textId="77777777" w:rsidR="008B08F3" w:rsidRDefault="008B08F3" w:rsidP="00CD5BDD">
            <w:r>
              <w:t>Oficina</w:t>
            </w:r>
          </w:p>
        </w:tc>
        <w:tc>
          <w:tcPr>
            <w:tcW w:w="1026" w:type="dxa"/>
            <w:gridSpan w:val="3"/>
          </w:tcPr>
          <w:p w14:paraId="2E1A920E" w14:textId="77777777" w:rsidR="008B08F3" w:rsidRDefault="008B08F3" w:rsidP="00CD5BDD"/>
        </w:tc>
        <w:tc>
          <w:tcPr>
            <w:tcW w:w="1171" w:type="dxa"/>
          </w:tcPr>
          <w:p w14:paraId="4C61DE94" w14:textId="77777777" w:rsidR="008B08F3" w:rsidRDefault="008B08F3" w:rsidP="00CD5BDD">
            <w:r>
              <w:t>Residencia</w:t>
            </w:r>
          </w:p>
        </w:tc>
        <w:tc>
          <w:tcPr>
            <w:tcW w:w="1023" w:type="dxa"/>
            <w:gridSpan w:val="2"/>
          </w:tcPr>
          <w:p w14:paraId="61A4B625" w14:textId="77777777" w:rsidR="008B08F3" w:rsidRDefault="008B08F3" w:rsidP="00CD5BDD"/>
        </w:tc>
      </w:tr>
      <w:tr w:rsidR="00341116" w14:paraId="161F4F4F" w14:textId="77777777" w:rsidTr="008B08F3">
        <w:tc>
          <w:tcPr>
            <w:tcW w:w="4448" w:type="dxa"/>
            <w:gridSpan w:val="4"/>
          </w:tcPr>
          <w:p w14:paraId="3D4C721C" w14:textId="77777777" w:rsidR="00E90CF9" w:rsidRDefault="00E90CF9" w:rsidP="00CD5BDD">
            <w:r w:rsidRPr="00CD5BDD">
              <w:t>Teléfono:</w:t>
            </w:r>
          </w:p>
        </w:tc>
        <w:tc>
          <w:tcPr>
            <w:tcW w:w="6604" w:type="dxa"/>
            <w:gridSpan w:val="13"/>
          </w:tcPr>
          <w:p w14:paraId="38C26EBE" w14:textId="77777777" w:rsidR="00E90CF9" w:rsidRDefault="00E90CF9" w:rsidP="00CD5BDD"/>
        </w:tc>
      </w:tr>
      <w:tr w:rsidR="00341116" w14:paraId="06BA7DFF" w14:textId="77777777" w:rsidTr="00CD5BDD">
        <w:trPr>
          <w:trHeight w:val="300"/>
        </w:trPr>
        <w:tc>
          <w:tcPr>
            <w:tcW w:w="11052" w:type="dxa"/>
            <w:gridSpan w:val="17"/>
            <w:shd w:val="clear" w:color="auto" w:fill="E7E6E6" w:themeFill="background2"/>
          </w:tcPr>
          <w:p w14:paraId="4A324CD6" w14:textId="77777777" w:rsidR="00E90CF9" w:rsidRPr="009B5DB3" w:rsidRDefault="00E90CF9" w:rsidP="00CD5BDD">
            <w:pPr>
              <w:jc w:val="center"/>
              <w:rPr>
                <w:sz w:val="28"/>
                <w:szCs w:val="28"/>
              </w:rPr>
            </w:pPr>
            <w:r w:rsidRPr="009B5DB3">
              <w:rPr>
                <w:rFonts w:cstheme="minorHAnsi"/>
                <w:b/>
                <w:sz w:val="28"/>
                <w:szCs w:val="28"/>
              </w:rPr>
              <w:t>Solicitud</w:t>
            </w:r>
          </w:p>
        </w:tc>
      </w:tr>
      <w:tr w:rsidR="00341116" w14:paraId="42580FDB" w14:textId="77777777" w:rsidTr="00CD5BDD">
        <w:trPr>
          <w:trHeight w:val="3251"/>
        </w:trPr>
        <w:tc>
          <w:tcPr>
            <w:tcW w:w="11052" w:type="dxa"/>
            <w:gridSpan w:val="17"/>
            <w:shd w:val="clear" w:color="auto" w:fill="auto"/>
          </w:tcPr>
          <w:p w14:paraId="3B80415B" w14:textId="77777777" w:rsidR="00341116" w:rsidRDefault="009B5DB3" w:rsidP="00CD5BDD">
            <w:r>
              <w:rPr>
                <w:noProof/>
                <w:lang w:eastAsia="es-GT"/>
              </w:rPr>
              <mc:AlternateContent>
                <mc:Choice Requires="wps">
                  <w:drawing>
                    <wp:anchor distT="0" distB="0" distL="114300" distR="114300" simplePos="0" relativeHeight="251659264" behindDoc="0" locked="0" layoutInCell="1" allowOverlap="1" wp14:anchorId="26F2C4B5" wp14:editId="4A711CCF">
                      <wp:simplePos x="0" y="0"/>
                      <wp:positionH relativeFrom="column">
                        <wp:posOffset>-54527</wp:posOffset>
                      </wp:positionH>
                      <wp:positionV relativeFrom="paragraph">
                        <wp:posOffset>23218</wp:posOffset>
                      </wp:positionV>
                      <wp:extent cx="6964192" cy="2027583"/>
                      <wp:effectExtent l="0" t="0" r="8255" b="0"/>
                      <wp:wrapNone/>
                      <wp:docPr id="12" name="Cuadro de texto 12"/>
                      <wp:cNvGraphicFramePr/>
                      <a:graphic xmlns:a="http://schemas.openxmlformats.org/drawingml/2006/main">
                        <a:graphicData uri="http://schemas.microsoft.com/office/word/2010/wordprocessingShape">
                          <wps:wsp>
                            <wps:cNvSpPr txBox="1"/>
                            <wps:spPr>
                              <a:xfrm>
                                <a:off x="0" y="0"/>
                                <a:ext cx="6964192" cy="2027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E62B9" w14:textId="77777777" w:rsidR="009B5DB3" w:rsidRDefault="009B5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2C4B5" id="_x0000_t202" coordsize="21600,21600" o:spt="202" path="m,l,21600r21600,l21600,xe">
                      <v:stroke joinstyle="miter"/>
                      <v:path gradientshapeok="t" o:connecttype="rect"/>
                    </v:shapetype>
                    <v:shape id="Cuadro de texto 12" o:spid="_x0000_s1026" type="#_x0000_t202" style="position:absolute;margin-left:-4.3pt;margin-top:1.85pt;width:548.35pt;height:1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T/dwIAAGY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" fillcolor="white [3201]" stroked="f" strokeweight=".5pt">
                      <v:textbox>
                        <w:txbxContent>
                          <w:p w14:paraId="724E62B9" w14:textId="77777777" w:rsidR="009B5DB3" w:rsidRDefault="009B5DB3"/>
                        </w:txbxContent>
                      </v:textbox>
                    </v:shape>
                  </w:pict>
                </mc:Fallback>
              </mc:AlternateContent>
            </w:r>
          </w:p>
        </w:tc>
      </w:tr>
      <w:tr w:rsidR="00341116" w14:paraId="0FDE431D" w14:textId="77777777" w:rsidTr="00CD5BDD">
        <w:trPr>
          <w:trHeight w:val="283"/>
        </w:trPr>
        <w:tc>
          <w:tcPr>
            <w:tcW w:w="11052" w:type="dxa"/>
            <w:gridSpan w:val="17"/>
            <w:shd w:val="clear" w:color="auto" w:fill="E7E6E6" w:themeFill="background2"/>
          </w:tcPr>
          <w:p w14:paraId="47652F8E" w14:textId="77777777" w:rsidR="00C425FF" w:rsidRPr="009B5DB3" w:rsidRDefault="00C425FF" w:rsidP="00CD5BDD">
            <w:pPr>
              <w:jc w:val="center"/>
              <w:rPr>
                <w:sz w:val="28"/>
                <w:szCs w:val="28"/>
              </w:rPr>
            </w:pPr>
            <w:r w:rsidRPr="00E90CF9">
              <w:rPr>
                <w:rFonts w:cstheme="minorHAnsi"/>
                <w:b/>
                <w:sz w:val="28"/>
                <w:szCs w:val="28"/>
              </w:rPr>
              <w:t>Información para fines estadísticos</w:t>
            </w:r>
          </w:p>
        </w:tc>
      </w:tr>
      <w:tr w:rsidR="00341116" w14:paraId="790D8538" w14:textId="77777777" w:rsidTr="008B08F3">
        <w:trPr>
          <w:trHeight w:val="283"/>
        </w:trPr>
        <w:tc>
          <w:tcPr>
            <w:tcW w:w="1909" w:type="dxa"/>
          </w:tcPr>
          <w:p w14:paraId="5CC171EC" w14:textId="77777777" w:rsidR="00EA7384" w:rsidRPr="00646398" w:rsidRDefault="00EA7384" w:rsidP="00CD5BDD">
            <w:r>
              <w:t>Género</w:t>
            </w:r>
            <w:r w:rsidR="00D6047D">
              <w:t>:</w:t>
            </w:r>
          </w:p>
        </w:tc>
        <w:tc>
          <w:tcPr>
            <w:tcW w:w="1169" w:type="dxa"/>
          </w:tcPr>
          <w:p w14:paraId="043C4208" w14:textId="77777777" w:rsidR="00EA7384" w:rsidRPr="00646398" w:rsidRDefault="00EA7384" w:rsidP="00CD5BDD">
            <w:pPr>
              <w:jc w:val="both"/>
            </w:pPr>
            <w:r>
              <w:t>Masculino</w:t>
            </w:r>
          </w:p>
        </w:tc>
        <w:tc>
          <w:tcPr>
            <w:tcW w:w="546" w:type="dxa"/>
          </w:tcPr>
          <w:p w14:paraId="16BDD179" w14:textId="77777777" w:rsidR="00EA7384" w:rsidRPr="00646398" w:rsidRDefault="00EA7384" w:rsidP="00CD5BDD">
            <w:pPr>
              <w:jc w:val="both"/>
            </w:pPr>
          </w:p>
        </w:tc>
        <w:tc>
          <w:tcPr>
            <w:tcW w:w="2821" w:type="dxa"/>
            <w:gridSpan w:val="5"/>
          </w:tcPr>
          <w:p w14:paraId="0B19DB03" w14:textId="77777777" w:rsidR="00EA7384" w:rsidRPr="00646398" w:rsidRDefault="00EA7384" w:rsidP="00CD5BDD">
            <w:pPr>
              <w:jc w:val="both"/>
            </w:pPr>
          </w:p>
        </w:tc>
        <w:tc>
          <w:tcPr>
            <w:tcW w:w="1787" w:type="dxa"/>
            <w:gridSpan w:val="4"/>
          </w:tcPr>
          <w:p w14:paraId="79F3C393" w14:textId="77777777" w:rsidR="00EA7384" w:rsidRPr="00646398" w:rsidRDefault="00EA7384" w:rsidP="00CD5BDD">
            <w:pPr>
              <w:jc w:val="both"/>
            </w:pPr>
            <w:r>
              <w:t>Femenino</w:t>
            </w:r>
          </w:p>
        </w:tc>
        <w:tc>
          <w:tcPr>
            <w:tcW w:w="540" w:type="dxa"/>
          </w:tcPr>
          <w:p w14:paraId="17A2D52B" w14:textId="77777777" w:rsidR="00EA7384" w:rsidRDefault="00EA7384" w:rsidP="00CD5BDD"/>
        </w:tc>
        <w:tc>
          <w:tcPr>
            <w:tcW w:w="2280" w:type="dxa"/>
            <w:gridSpan w:val="4"/>
          </w:tcPr>
          <w:p w14:paraId="5CD88259" w14:textId="77777777" w:rsidR="00EA7384" w:rsidRDefault="00EA7384" w:rsidP="00CD5BDD"/>
        </w:tc>
      </w:tr>
      <w:tr w:rsidR="00341116" w14:paraId="2D8ADD87" w14:textId="77777777" w:rsidTr="008B08F3">
        <w:trPr>
          <w:trHeight w:val="283"/>
        </w:trPr>
        <w:tc>
          <w:tcPr>
            <w:tcW w:w="1909" w:type="dxa"/>
          </w:tcPr>
          <w:p w14:paraId="16BC9CF9" w14:textId="77777777" w:rsidR="00646398" w:rsidRPr="00646398" w:rsidRDefault="00646398" w:rsidP="00CD5BDD">
            <w:r w:rsidRPr="00646398">
              <w:t>Edad</w:t>
            </w:r>
            <w:r w:rsidR="008B7904">
              <w:t>:</w:t>
            </w:r>
            <w:r w:rsidRPr="00646398">
              <w:t xml:space="preserve"> </w:t>
            </w:r>
          </w:p>
        </w:tc>
        <w:tc>
          <w:tcPr>
            <w:tcW w:w="1169" w:type="dxa"/>
          </w:tcPr>
          <w:p w14:paraId="5CDEB806" w14:textId="77777777" w:rsidR="00646398" w:rsidRPr="00646398" w:rsidRDefault="00646398" w:rsidP="00CD5BDD">
            <w:pPr>
              <w:jc w:val="center"/>
            </w:pPr>
            <w:r w:rsidRPr="00646398">
              <w:t>0-18</w:t>
            </w:r>
          </w:p>
        </w:tc>
        <w:tc>
          <w:tcPr>
            <w:tcW w:w="546" w:type="dxa"/>
          </w:tcPr>
          <w:p w14:paraId="6746A787" w14:textId="77777777" w:rsidR="00646398" w:rsidRPr="00646398" w:rsidRDefault="00646398" w:rsidP="00CD5BDD">
            <w:pPr>
              <w:jc w:val="center"/>
            </w:pPr>
          </w:p>
        </w:tc>
        <w:tc>
          <w:tcPr>
            <w:tcW w:w="969" w:type="dxa"/>
            <w:gridSpan w:val="2"/>
          </w:tcPr>
          <w:p w14:paraId="1C95CEB8" w14:textId="77777777" w:rsidR="00646398" w:rsidRPr="00646398" w:rsidRDefault="00646398" w:rsidP="00CD5BDD">
            <w:pPr>
              <w:jc w:val="center"/>
            </w:pPr>
            <w:r w:rsidRPr="00646398">
              <w:t>19-35</w:t>
            </w:r>
          </w:p>
        </w:tc>
        <w:tc>
          <w:tcPr>
            <w:tcW w:w="729" w:type="dxa"/>
          </w:tcPr>
          <w:p w14:paraId="3A28392B" w14:textId="77777777" w:rsidR="00646398" w:rsidRPr="00646398" w:rsidRDefault="00646398" w:rsidP="00CD5BDD">
            <w:pPr>
              <w:jc w:val="center"/>
              <w:rPr>
                <w:i/>
              </w:rPr>
            </w:pPr>
          </w:p>
        </w:tc>
        <w:tc>
          <w:tcPr>
            <w:tcW w:w="1123" w:type="dxa"/>
            <w:gridSpan w:val="2"/>
          </w:tcPr>
          <w:p w14:paraId="3425F5AC" w14:textId="77777777" w:rsidR="00646398" w:rsidRPr="00646398" w:rsidRDefault="00646398" w:rsidP="00CD5BDD">
            <w:pPr>
              <w:jc w:val="center"/>
            </w:pPr>
            <w:r w:rsidRPr="00646398">
              <w:t>36-65</w:t>
            </w:r>
          </w:p>
        </w:tc>
        <w:tc>
          <w:tcPr>
            <w:tcW w:w="550" w:type="dxa"/>
            <w:gridSpan w:val="2"/>
          </w:tcPr>
          <w:p w14:paraId="2F4E932A" w14:textId="77777777" w:rsidR="00646398" w:rsidRPr="00646398" w:rsidRDefault="00646398" w:rsidP="00CD5BDD">
            <w:pPr>
              <w:jc w:val="center"/>
            </w:pPr>
          </w:p>
        </w:tc>
        <w:tc>
          <w:tcPr>
            <w:tcW w:w="1237" w:type="dxa"/>
            <w:gridSpan w:val="2"/>
          </w:tcPr>
          <w:p w14:paraId="74707744" w14:textId="77777777" w:rsidR="00646398" w:rsidRPr="00646398" w:rsidRDefault="00646398" w:rsidP="00CD5BDD">
            <w:pPr>
              <w:jc w:val="center"/>
            </w:pPr>
            <w:r w:rsidRPr="00646398">
              <w:t>66-más</w:t>
            </w:r>
          </w:p>
        </w:tc>
        <w:tc>
          <w:tcPr>
            <w:tcW w:w="540" w:type="dxa"/>
          </w:tcPr>
          <w:p w14:paraId="199C50B6" w14:textId="77777777" w:rsidR="00646398" w:rsidRPr="00646398" w:rsidRDefault="00646398" w:rsidP="00CD5BDD">
            <w:pPr>
              <w:jc w:val="center"/>
            </w:pPr>
          </w:p>
        </w:tc>
        <w:tc>
          <w:tcPr>
            <w:tcW w:w="1737" w:type="dxa"/>
            <w:gridSpan w:val="3"/>
          </w:tcPr>
          <w:p w14:paraId="1CD103E7" w14:textId="77777777" w:rsidR="00646398" w:rsidRPr="00646398" w:rsidRDefault="00646398" w:rsidP="00CD5BDD">
            <w:pPr>
              <w:jc w:val="center"/>
            </w:pPr>
            <w:r w:rsidRPr="00646398">
              <w:t>No especifica</w:t>
            </w:r>
          </w:p>
        </w:tc>
        <w:tc>
          <w:tcPr>
            <w:tcW w:w="543" w:type="dxa"/>
          </w:tcPr>
          <w:p w14:paraId="198F67B9" w14:textId="77777777" w:rsidR="00646398" w:rsidRPr="00646398" w:rsidRDefault="00646398" w:rsidP="00CD5BDD"/>
        </w:tc>
      </w:tr>
      <w:tr w:rsidR="00341116" w14:paraId="6924AB74" w14:textId="77777777" w:rsidTr="008B08F3">
        <w:tc>
          <w:tcPr>
            <w:tcW w:w="1909" w:type="dxa"/>
          </w:tcPr>
          <w:p w14:paraId="43615C29" w14:textId="77777777" w:rsidR="00646398" w:rsidRDefault="00646398" w:rsidP="00CD5BDD">
            <w:r>
              <w:t>Etnia</w:t>
            </w:r>
            <w:r w:rsidR="008B7904">
              <w:t>:</w:t>
            </w:r>
            <w:r>
              <w:t xml:space="preserve"> </w:t>
            </w:r>
          </w:p>
        </w:tc>
        <w:tc>
          <w:tcPr>
            <w:tcW w:w="1169" w:type="dxa"/>
          </w:tcPr>
          <w:p w14:paraId="09195BC0" w14:textId="77777777" w:rsidR="00646398" w:rsidRDefault="00646398" w:rsidP="00CD5BDD">
            <w:pPr>
              <w:jc w:val="center"/>
            </w:pPr>
            <w:r>
              <w:t>Maya</w:t>
            </w:r>
          </w:p>
        </w:tc>
        <w:tc>
          <w:tcPr>
            <w:tcW w:w="546" w:type="dxa"/>
          </w:tcPr>
          <w:p w14:paraId="2CE199D6" w14:textId="77777777" w:rsidR="00646398" w:rsidRDefault="00646398" w:rsidP="00CD5BDD">
            <w:pPr>
              <w:jc w:val="center"/>
            </w:pPr>
          </w:p>
        </w:tc>
        <w:tc>
          <w:tcPr>
            <w:tcW w:w="969" w:type="dxa"/>
            <w:gridSpan w:val="2"/>
          </w:tcPr>
          <w:p w14:paraId="65D76C59" w14:textId="77777777" w:rsidR="00646398" w:rsidRDefault="00646398" w:rsidP="00CD5BDD">
            <w:pPr>
              <w:jc w:val="center"/>
            </w:pPr>
            <w:r>
              <w:t>Xinca</w:t>
            </w:r>
          </w:p>
        </w:tc>
        <w:tc>
          <w:tcPr>
            <w:tcW w:w="729" w:type="dxa"/>
          </w:tcPr>
          <w:p w14:paraId="146488B9" w14:textId="77777777" w:rsidR="00646398" w:rsidRDefault="00646398" w:rsidP="00CD5BDD">
            <w:pPr>
              <w:jc w:val="center"/>
            </w:pPr>
          </w:p>
        </w:tc>
        <w:tc>
          <w:tcPr>
            <w:tcW w:w="1123" w:type="dxa"/>
            <w:gridSpan w:val="2"/>
          </w:tcPr>
          <w:p w14:paraId="6FDDD461" w14:textId="77777777" w:rsidR="00646398" w:rsidRDefault="00646398" w:rsidP="00CD5BDD">
            <w:pPr>
              <w:jc w:val="center"/>
            </w:pPr>
            <w:r>
              <w:t>Garífuna</w:t>
            </w:r>
          </w:p>
        </w:tc>
        <w:tc>
          <w:tcPr>
            <w:tcW w:w="550" w:type="dxa"/>
            <w:gridSpan w:val="2"/>
          </w:tcPr>
          <w:p w14:paraId="2C298FC4" w14:textId="77777777" w:rsidR="00646398" w:rsidRDefault="00646398" w:rsidP="00CD5BDD">
            <w:pPr>
              <w:jc w:val="center"/>
            </w:pPr>
          </w:p>
        </w:tc>
        <w:tc>
          <w:tcPr>
            <w:tcW w:w="1237" w:type="dxa"/>
            <w:gridSpan w:val="2"/>
          </w:tcPr>
          <w:p w14:paraId="517D15DD" w14:textId="77777777" w:rsidR="00646398" w:rsidRDefault="00646398" w:rsidP="00CD5BDD">
            <w:pPr>
              <w:jc w:val="center"/>
            </w:pPr>
            <w:r>
              <w:t>Otro</w:t>
            </w:r>
          </w:p>
        </w:tc>
        <w:tc>
          <w:tcPr>
            <w:tcW w:w="540" w:type="dxa"/>
          </w:tcPr>
          <w:p w14:paraId="46BC99F3" w14:textId="77777777" w:rsidR="00646398" w:rsidRDefault="00646398" w:rsidP="00CD5BDD">
            <w:pPr>
              <w:jc w:val="center"/>
            </w:pPr>
          </w:p>
        </w:tc>
        <w:tc>
          <w:tcPr>
            <w:tcW w:w="1737" w:type="dxa"/>
            <w:gridSpan w:val="3"/>
          </w:tcPr>
          <w:p w14:paraId="4C6AD0E0" w14:textId="77777777" w:rsidR="00646398" w:rsidRDefault="00646398" w:rsidP="00CD5BDD">
            <w:pPr>
              <w:jc w:val="center"/>
            </w:pPr>
            <w:r>
              <w:t>No especifica</w:t>
            </w:r>
          </w:p>
        </w:tc>
        <w:tc>
          <w:tcPr>
            <w:tcW w:w="543" w:type="dxa"/>
          </w:tcPr>
          <w:p w14:paraId="38DBF3CC" w14:textId="77777777" w:rsidR="00646398" w:rsidRDefault="00646398" w:rsidP="00CD5BDD"/>
        </w:tc>
      </w:tr>
      <w:tr w:rsidR="00341116" w14:paraId="282C3E12" w14:textId="77777777" w:rsidTr="008B08F3">
        <w:tc>
          <w:tcPr>
            <w:tcW w:w="1909" w:type="dxa"/>
          </w:tcPr>
          <w:p w14:paraId="3ED272E2" w14:textId="77777777" w:rsidR="00E90CF9" w:rsidRDefault="008B7904" w:rsidP="00CD5BDD">
            <w:r>
              <w:t xml:space="preserve">Idioma Materno: </w:t>
            </w:r>
          </w:p>
        </w:tc>
        <w:tc>
          <w:tcPr>
            <w:tcW w:w="9143" w:type="dxa"/>
            <w:gridSpan w:val="16"/>
          </w:tcPr>
          <w:p w14:paraId="2A8E179A" w14:textId="77777777" w:rsidR="00E90CF9" w:rsidRDefault="00E90CF9" w:rsidP="00CD5BDD"/>
        </w:tc>
      </w:tr>
      <w:tr w:rsidR="00341116" w14:paraId="49F1E288" w14:textId="77777777" w:rsidTr="008B08F3">
        <w:tc>
          <w:tcPr>
            <w:tcW w:w="1909" w:type="dxa"/>
          </w:tcPr>
          <w:p w14:paraId="44560B2F" w14:textId="77777777" w:rsidR="00E90CF9" w:rsidRDefault="008B7904" w:rsidP="00CD5BDD">
            <w:r>
              <w:t xml:space="preserve">Departamento: </w:t>
            </w:r>
          </w:p>
        </w:tc>
        <w:tc>
          <w:tcPr>
            <w:tcW w:w="9143" w:type="dxa"/>
            <w:gridSpan w:val="16"/>
          </w:tcPr>
          <w:p w14:paraId="33F7F154" w14:textId="77777777" w:rsidR="00E90CF9" w:rsidRDefault="00E90CF9" w:rsidP="00CD5BDD"/>
        </w:tc>
      </w:tr>
    </w:tbl>
    <w:p w14:paraId="5F8C4C07" w14:textId="77777777" w:rsidR="00E90CF9" w:rsidRPr="00D6047D" w:rsidRDefault="005411BA" w:rsidP="005411BA">
      <w:pPr>
        <w:spacing w:line="240" w:lineRule="auto"/>
        <w:rPr>
          <w:b/>
          <w:sz w:val="18"/>
        </w:rPr>
      </w:pPr>
      <w:r w:rsidRPr="00D6047D">
        <w:rPr>
          <w:b/>
          <w:color w:val="FF0000"/>
          <w:sz w:val="18"/>
        </w:rPr>
        <w:t>*</w:t>
      </w:r>
      <w:r w:rsidRPr="00D6047D">
        <w:rPr>
          <w:b/>
          <w:sz w:val="18"/>
        </w:rPr>
        <w:t>Campos Obligatorios</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7"/>
        <w:gridCol w:w="1127"/>
        <w:gridCol w:w="7938"/>
      </w:tblGrid>
      <w:tr w:rsidR="00320DC3" w:rsidRPr="009C0120" w14:paraId="77C694E3" w14:textId="77777777" w:rsidTr="00C425FF">
        <w:trPr>
          <w:trHeight w:val="284"/>
        </w:trPr>
        <w:tc>
          <w:tcPr>
            <w:tcW w:w="3114" w:type="dxa"/>
            <w:gridSpan w:val="2"/>
            <w:shd w:val="clear" w:color="auto" w:fill="E7E6E6" w:themeFill="background2"/>
            <w:noWrap/>
            <w:vAlign w:val="center"/>
          </w:tcPr>
          <w:p w14:paraId="244D9378" w14:textId="77777777" w:rsidR="00320DC3" w:rsidRPr="00320DC3" w:rsidRDefault="00320DC3" w:rsidP="005411BA">
            <w:pPr>
              <w:spacing w:after="0" w:line="240" w:lineRule="auto"/>
              <w:jc w:val="center"/>
              <w:rPr>
                <w:rFonts w:ascii="Calibri" w:eastAsia="Times New Roman" w:hAnsi="Calibri" w:cs="Calibri"/>
                <w:b/>
                <w:sz w:val="18"/>
                <w:szCs w:val="18"/>
                <w:lang w:eastAsia="es-GT"/>
              </w:rPr>
            </w:pPr>
            <w:r w:rsidRPr="00320DC3">
              <w:rPr>
                <w:rFonts w:ascii="Calibri" w:eastAsia="Times New Roman" w:hAnsi="Calibri" w:cs="Calibri"/>
                <w:b/>
                <w:sz w:val="18"/>
                <w:szCs w:val="18"/>
                <w:lang w:eastAsia="es-GT"/>
              </w:rPr>
              <w:t>Ley de Acceso a la Información Pública</w:t>
            </w:r>
          </w:p>
        </w:tc>
        <w:tc>
          <w:tcPr>
            <w:tcW w:w="7938" w:type="dxa"/>
            <w:shd w:val="clear" w:color="auto" w:fill="E7E6E6" w:themeFill="background2"/>
            <w:vAlign w:val="center"/>
          </w:tcPr>
          <w:p w14:paraId="4F1F1DC9" w14:textId="77777777" w:rsidR="00320DC3" w:rsidRPr="00320DC3" w:rsidRDefault="00320DC3" w:rsidP="005411BA">
            <w:pPr>
              <w:spacing w:after="0" w:line="240" w:lineRule="auto"/>
              <w:jc w:val="center"/>
              <w:rPr>
                <w:rFonts w:ascii="Calibri" w:eastAsia="Times New Roman" w:hAnsi="Calibri" w:cs="Calibri"/>
                <w:b/>
                <w:color w:val="000000"/>
                <w:sz w:val="18"/>
                <w:szCs w:val="18"/>
                <w:lang w:eastAsia="es-GT"/>
              </w:rPr>
            </w:pPr>
            <w:r w:rsidRPr="00320DC3">
              <w:rPr>
                <w:rFonts w:ascii="Calibri" w:eastAsia="Times New Roman" w:hAnsi="Calibri" w:cs="Calibri"/>
                <w:b/>
                <w:color w:val="000000"/>
                <w:sz w:val="18"/>
                <w:szCs w:val="18"/>
                <w:lang w:eastAsia="es-GT"/>
              </w:rPr>
              <w:t>Definición</w:t>
            </w:r>
          </w:p>
        </w:tc>
      </w:tr>
      <w:tr w:rsidR="00320DC3" w:rsidRPr="009C0120" w14:paraId="24B98709" w14:textId="77777777" w:rsidTr="00320DC3">
        <w:trPr>
          <w:trHeight w:val="634"/>
        </w:trPr>
        <w:tc>
          <w:tcPr>
            <w:tcW w:w="1987" w:type="dxa"/>
            <w:shd w:val="clear" w:color="auto" w:fill="auto"/>
            <w:noWrap/>
            <w:vAlign w:val="center"/>
            <w:hideMark/>
          </w:tcPr>
          <w:p w14:paraId="184AC5BF" w14:textId="77777777" w:rsidR="00320DC3" w:rsidRPr="009C0120" w:rsidRDefault="00320DC3" w:rsidP="00AE33B0">
            <w:pPr>
              <w:spacing w:after="0" w:line="240" w:lineRule="auto"/>
              <w:jc w:val="center"/>
              <w:rPr>
                <w:rFonts w:ascii="Calibri" w:eastAsia="Times New Roman" w:hAnsi="Calibri" w:cs="Calibri"/>
                <w:b/>
                <w:bCs/>
                <w:color w:val="000000"/>
                <w:sz w:val="14"/>
                <w:szCs w:val="18"/>
                <w:lang w:eastAsia="es-GT"/>
              </w:rPr>
            </w:pPr>
            <w:r w:rsidRPr="009C0120">
              <w:rPr>
                <w:rFonts w:ascii="Calibri" w:eastAsia="Times New Roman" w:hAnsi="Calibri" w:cs="Calibri"/>
                <w:b/>
                <w:bCs/>
                <w:color w:val="000000"/>
                <w:sz w:val="14"/>
                <w:szCs w:val="18"/>
                <w:lang w:eastAsia="es-GT"/>
              </w:rPr>
              <w:t>FORMULARIO ELECTRÓNICO</w:t>
            </w:r>
          </w:p>
        </w:tc>
        <w:tc>
          <w:tcPr>
            <w:tcW w:w="1127" w:type="dxa"/>
            <w:vMerge w:val="restart"/>
            <w:shd w:val="clear" w:color="auto" w:fill="auto"/>
            <w:vAlign w:val="center"/>
            <w:hideMark/>
          </w:tcPr>
          <w:p w14:paraId="0790FED7" w14:textId="77777777" w:rsidR="00320DC3" w:rsidRPr="009C0120" w:rsidRDefault="00320DC3" w:rsidP="00AE33B0">
            <w:pPr>
              <w:spacing w:after="0" w:line="240" w:lineRule="auto"/>
              <w:jc w:val="center"/>
              <w:rPr>
                <w:rFonts w:ascii="Calibri" w:eastAsia="Times New Roman" w:hAnsi="Calibri" w:cs="Calibri"/>
                <w:sz w:val="14"/>
                <w:szCs w:val="18"/>
                <w:lang w:eastAsia="es-GT"/>
              </w:rPr>
            </w:pPr>
            <w:r w:rsidRPr="009C0120">
              <w:rPr>
                <w:rFonts w:ascii="Calibri" w:eastAsia="Times New Roman" w:hAnsi="Calibri" w:cs="Calibri"/>
                <w:sz w:val="14"/>
                <w:szCs w:val="18"/>
                <w:lang w:eastAsia="es-GT"/>
              </w:rPr>
              <w:t>Artículo 41</w:t>
            </w:r>
          </w:p>
        </w:tc>
        <w:tc>
          <w:tcPr>
            <w:tcW w:w="7938" w:type="dxa"/>
            <w:shd w:val="clear" w:color="auto" w:fill="auto"/>
            <w:vAlign w:val="center"/>
            <w:hideMark/>
          </w:tcPr>
          <w:p w14:paraId="608D3866" w14:textId="77777777" w:rsidR="00320DC3" w:rsidRPr="00CD5BDD" w:rsidRDefault="00320DC3" w:rsidP="00AE33B0">
            <w:pPr>
              <w:spacing w:after="0" w:line="240" w:lineRule="auto"/>
              <w:jc w:val="both"/>
              <w:rPr>
                <w:rFonts w:ascii="Calibri" w:eastAsia="Times New Roman" w:hAnsi="Calibri" w:cs="Calibri"/>
                <w:color w:val="000000"/>
                <w:sz w:val="16"/>
                <w:szCs w:val="14"/>
                <w:lang w:eastAsia="es-GT"/>
              </w:rPr>
            </w:pPr>
            <w:r w:rsidRPr="00CD5BDD">
              <w:rPr>
                <w:rFonts w:ascii="Calibri" w:eastAsia="Times New Roman" w:hAnsi="Calibri" w:cs="Calibri"/>
                <w:color w:val="000000"/>
                <w:sz w:val="16"/>
                <w:szCs w:val="14"/>
                <w:lang w:eastAsia="es-GT"/>
              </w:rPr>
              <w:t>El mismo requiere como obligatoria únicamente la información establecida en el artículo 41 de la Ley. Se incluye información adicional con fines estadísticos, así como datos para contactar al solicitante para dar mejor seguimiento a su solicitud o entregar la información vía electrónica.</w:t>
            </w:r>
          </w:p>
        </w:tc>
      </w:tr>
      <w:tr w:rsidR="00320DC3" w:rsidRPr="009C0120" w14:paraId="351EF04E" w14:textId="77777777" w:rsidTr="00320DC3">
        <w:trPr>
          <w:trHeight w:val="210"/>
        </w:trPr>
        <w:tc>
          <w:tcPr>
            <w:tcW w:w="1987" w:type="dxa"/>
            <w:shd w:val="clear" w:color="auto" w:fill="auto"/>
            <w:noWrap/>
            <w:vAlign w:val="center"/>
            <w:hideMark/>
          </w:tcPr>
          <w:p w14:paraId="7C7E1FE9" w14:textId="77777777" w:rsidR="00320DC3" w:rsidRPr="009C0120" w:rsidRDefault="00320DC3" w:rsidP="00AE33B0">
            <w:pPr>
              <w:spacing w:after="0" w:line="240" w:lineRule="auto"/>
              <w:jc w:val="center"/>
              <w:rPr>
                <w:rFonts w:ascii="Calibri" w:eastAsia="Times New Roman" w:hAnsi="Calibri" w:cs="Calibri"/>
                <w:b/>
                <w:bCs/>
                <w:color w:val="000000"/>
                <w:sz w:val="14"/>
                <w:szCs w:val="18"/>
                <w:lang w:eastAsia="es-GT"/>
              </w:rPr>
            </w:pPr>
            <w:r w:rsidRPr="009C0120">
              <w:rPr>
                <w:rFonts w:ascii="Calibri" w:eastAsia="Times New Roman" w:hAnsi="Calibri" w:cs="Calibri"/>
                <w:b/>
                <w:bCs/>
                <w:color w:val="000000"/>
                <w:sz w:val="14"/>
                <w:szCs w:val="18"/>
                <w:lang w:eastAsia="es-GT"/>
              </w:rPr>
              <w:t>INFORMACIÓN CLARA Y PRECISA</w:t>
            </w:r>
          </w:p>
        </w:tc>
        <w:tc>
          <w:tcPr>
            <w:tcW w:w="1127" w:type="dxa"/>
            <w:vMerge/>
            <w:vAlign w:val="center"/>
            <w:hideMark/>
          </w:tcPr>
          <w:p w14:paraId="0D9B1DF7" w14:textId="77777777" w:rsidR="00320DC3" w:rsidRPr="009C0120" w:rsidRDefault="00320DC3" w:rsidP="00AE33B0">
            <w:pPr>
              <w:spacing w:after="0" w:line="240" w:lineRule="auto"/>
              <w:rPr>
                <w:rFonts w:ascii="Calibri" w:eastAsia="Times New Roman" w:hAnsi="Calibri" w:cs="Calibri"/>
                <w:sz w:val="14"/>
                <w:szCs w:val="18"/>
                <w:lang w:eastAsia="es-GT"/>
              </w:rPr>
            </w:pPr>
          </w:p>
        </w:tc>
        <w:tc>
          <w:tcPr>
            <w:tcW w:w="7938" w:type="dxa"/>
            <w:shd w:val="clear" w:color="auto" w:fill="auto"/>
            <w:vAlign w:val="center"/>
            <w:hideMark/>
          </w:tcPr>
          <w:p w14:paraId="12D94B00" w14:textId="77777777" w:rsidR="00320DC3" w:rsidRPr="00CD5BDD" w:rsidRDefault="00320DC3" w:rsidP="00AE33B0">
            <w:pPr>
              <w:spacing w:after="0" w:line="240" w:lineRule="auto"/>
              <w:jc w:val="both"/>
              <w:rPr>
                <w:rFonts w:ascii="Calibri" w:eastAsia="Times New Roman" w:hAnsi="Calibri" w:cs="Calibri"/>
                <w:color w:val="000000"/>
                <w:sz w:val="16"/>
                <w:szCs w:val="14"/>
                <w:lang w:eastAsia="es-GT"/>
              </w:rPr>
            </w:pPr>
            <w:r w:rsidRPr="00CD5BDD">
              <w:rPr>
                <w:rFonts w:ascii="Calibri" w:eastAsia="Times New Roman" w:hAnsi="Calibri" w:cs="Calibri"/>
                <w:color w:val="000000"/>
                <w:sz w:val="16"/>
                <w:szCs w:val="14"/>
                <w:lang w:eastAsia="es-GT"/>
              </w:rPr>
              <w:t xml:space="preserve">Todo acceso a la información pública se realizará a petición del interesado, solicitamos describir de forma clara, </w:t>
            </w:r>
            <w:r w:rsidR="00CD5BDD" w:rsidRPr="00CD5BDD">
              <w:rPr>
                <w:rFonts w:ascii="Calibri" w:eastAsia="Times New Roman" w:hAnsi="Calibri" w:cs="Calibri"/>
                <w:color w:val="000000"/>
                <w:sz w:val="16"/>
                <w:szCs w:val="14"/>
                <w:lang w:eastAsia="es-GT"/>
              </w:rPr>
              <w:t>precisa y</w:t>
            </w:r>
            <w:r w:rsidRPr="00CD5BDD">
              <w:rPr>
                <w:rFonts w:ascii="Calibri" w:eastAsia="Times New Roman" w:hAnsi="Calibri" w:cs="Calibri"/>
                <w:color w:val="000000"/>
                <w:sz w:val="16"/>
                <w:szCs w:val="14"/>
                <w:lang w:eastAsia="es-GT"/>
              </w:rPr>
              <w:t xml:space="preserve"> completa</w:t>
            </w:r>
            <w:r w:rsidR="00D6047D">
              <w:rPr>
                <w:rFonts w:ascii="Calibri" w:eastAsia="Times New Roman" w:hAnsi="Calibri" w:cs="Calibri"/>
                <w:color w:val="000000"/>
                <w:sz w:val="16"/>
                <w:szCs w:val="14"/>
                <w:lang w:eastAsia="es-GT"/>
              </w:rPr>
              <w:t xml:space="preserve"> la información requerida</w:t>
            </w:r>
            <w:r w:rsidRPr="00CD5BDD">
              <w:rPr>
                <w:rFonts w:ascii="Calibri" w:eastAsia="Times New Roman" w:hAnsi="Calibri" w:cs="Calibri"/>
                <w:color w:val="000000"/>
                <w:sz w:val="16"/>
                <w:szCs w:val="14"/>
                <w:lang w:eastAsia="es-GT"/>
              </w:rPr>
              <w:t>, para una mejor atención a su solicitud.</w:t>
            </w:r>
          </w:p>
        </w:tc>
      </w:tr>
      <w:tr w:rsidR="00320DC3" w:rsidRPr="009C0120" w14:paraId="2E2EF49A" w14:textId="77777777" w:rsidTr="00320DC3">
        <w:trPr>
          <w:trHeight w:val="427"/>
        </w:trPr>
        <w:tc>
          <w:tcPr>
            <w:tcW w:w="1987" w:type="dxa"/>
            <w:shd w:val="clear" w:color="auto" w:fill="auto"/>
            <w:noWrap/>
            <w:vAlign w:val="center"/>
            <w:hideMark/>
          </w:tcPr>
          <w:p w14:paraId="7EF5A7BD" w14:textId="77777777" w:rsidR="00320DC3" w:rsidRPr="009C0120" w:rsidRDefault="00320DC3" w:rsidP="00AE33B0">
            <w:pPr>
              <w:spacing w:after="0" w:line="240" w:lineRule="auto"/>
              <w:jc w:val="center"/>
              <w:rPr>
                <w:rFonts w:ascii="Calibri" w:eastAsia="Times New Roman" w:hAnsi="Calibri" w:cs="Calibri"/>
                <w:b/>
                <w:bCs/>
                <w:color w:val="000000"/>
                <w:sz w:val="14"/>
                <w:szCs w:val="18"/>
                <w:lang w:eastAsia="es-GT"/>
              </w:rPr>
            </w:pPr>
            <w:r w:rsidRPr="009C0120">
              <w:rPr>
                <w:rFonts w:ascii="Calibri" w:eastAsia="Times New Roman" w:hAnsi="Calibri" w:cs="Calibri"/>
                <w:b/>
                <w:bCs/>
                <w:color w:val="000000"/>
                <w:sz w:val="14"/>
                <w:szCs w:val="18"/>
                <w:lang w:eastAsia="es-GT"/>
              </w:rPr>
              <w:t>DATOS PERSONALES</w:t>
            </w:r>
          </w:p>
        </w:tc>
        <w:tc>
          <w:tcPr>
            <w:tcW w:w="1127" w:type="dxa"/>
            <w:shd w:val="clear" w:color="auto" w:fill="auto"/>
            <w:noWrap/>
            <w:vAlign w:val="center"/>
            <w:hideMark/>
          </w:tcPr>
          <w:p w14:paraId="313101D6" w14:textId="77777777" w:rsidR="00320DC3" w:rsidRPr="009C0120" w:rsidRDefault="00320DC3" w:rsidP="00AE33B0">
            <w:pPr>
              <w:spacing w:after="0" w:line="240" w:lineRule="auto"/>
              <w:jc w:val="center"/>
              <w:rPr>
                <w:rFonts w:ascii="Calibri" w:eastAsia="Times New Roman" w:hAnsi="Calibri" w:cs="Calibri"/>
                <w:sz w:val="14"/>
                <w:szCs w:val="18"/>
                <w:lang w:eastAsia="es-GT"/>
              </w:rPr>
            </w:pPr>
            <w:r w:rsidRPr="009C0120">
              <w:rPr>
                <w:rFonts w:ascii="Calibri" w:eastAsia="Times New Roman" w:hAnsi="Calibri" w:cs="Calibri"/>
                <w:sz w:val="14"/>
                <w:szCs w:val="18"/>
                <w:lang w:eastAsia="es-GT"/>
              </w:rPr>
              <w:t>Artículo 33</w:t>
            </w:r>
          </w:p>
        </w:tc>
        <w:tc>
          <w:tcPr>
            <w:tcW w:w="7938" w:type="dxa"/>
            <w:shd w:val="clear" w:color="auto" w:fill="auto"/>
            <w:vAlign w:val="center"/>
            <w:hideMark/>
          </w:tcPr>
          <w:p w14:paraId="4020321A" w14:textId="77777777" w:rsidR="00320DC3" w:rsidRPr="00CD5BDD" w:rsidRDefault="00320DC3" w:rsidP="00AE33B0">
            <w:pPr>
              <w:spacing w:after="0" w:line="240" w:lineRule="auto"/>
              <w:jc w:val="both"/>
              <w:rPr>
                <w:rFonts w:ascii="Calibri" w:eastAsia="Times New Roman" w:hAnsi="Calibri" w:cs="Calibri"/>
                <w:color w:val="000000"/>
                <w:sz w:val="16"/>
                <w:szCs w:val="14"/>
                <w:lang w:eastAsia="es-GT"/>
              </w:rPr>
            </w:pPr>
            <w:r w:rsidRPr="00CD5BDD">
              <w:rPr>
                <w:rFonts w:ascii="Calibri" w:eastAsia="Times New Roman" w:hAnsi="Calibri" w:cs="Calibri"/>
                <w:color w:val="000000"/>
                <w:sz w:val="16"/>
                <w:szCs w:val="14"/>
                <w:lang w:eastAsia="es-GT"/>
              </w:rPr>
              <w:t xml:space="preserve">En atención a los datos personales contenidos en los archivos o sistemas de información de la Comisión Nacional de Energía </w:t>
            </w:r>
            <w:r w:rsidR="00CD5BDD" w:rsidRPr="00CD5BDD">
              <w:rPr>
                <w:rFonts w:ascii="Calibri" w:eastAsia="Times New Roman" w:hAnsi="Calibri" w:cs="Calibri"/>
                <w:color w:val="000000"/>
                <w:sz w:val="16"/>
                <w:szCs w:val="14"/>
                <w:lang w:eastAsia="es-GT"/>
              </w:rPr>
              <w:t>Eléctrica, sólo</w:t>
            </w:r>
            <w:r w:rsidRPr="00CD5BDD">
              <w:rPr>
                <w:rFonts w:ascii="Calibri" w:eastAsia="Times New Roman" w:hAnsi="Calibri" w:cs="Calibri"/>
                <w:color w:val="000000"/>
                <w:sz w:val="16"/>
                <w:szCs w:val="14"/>
                <w:lang w:eastAsia="es-GT"/>
              </w:rPr>
              <w:t xml:space="preserve"> los titulares de la información o sus representantes legales podrán tener acceso a la misma, así como a la modificación, corrección o supresión de la misma.</w:t>
            </w:r>
          </w:p>
        </w:tc>
      </w:tr>
      <w:tr w:rsidR="00320DC3" w:rsidRPr="009C0120" w14:paraId="42FC2B04" w14:textId="77777777" w:rsidTr="00320DC3">
        <w:trPr>
          <w:trHeight w:val="1266"/>
        </w:trPr>
        <w:tc>
          <w:tcPr>
            <w:tcW w:w="1987" w:type="dxa"/>
            <w:shd w:val="clear" w:color="auto" w:fill="auto"/>
            <w:noWrap/>
            <w:vAlign w:val="center"/>
            <w:hideMark/>
          </w:tcPr>
          <w:p w14:paraId="5A6A73A9" w14:textId="77777777" w:rsidR="00320DC3" w:rsidRPr="009C0120" w:rsidRDefault="00320DC3" w:rsidP="00AE33B0">
            <w:pPr>
              <w:spacing w:after="0" w:line="240" w:lineRule="auto"/>
              <w:jc w:val="center"/>
              <w:rPr>
                <w:rFonts w:ascii="Calibri" w:eastAsia="Times New Roman" w:hAnsi="Calibri" w:cs="Calibri"/>
                <w:b/>
                <w:bCs/>
                <w:color w:val="000000"/>
                <w:sz w:val="14"/>
                <w:szCs w:val="18"/>
                <w:lang w:eastAsia="es-GT"/>
              </w:rPr>
            </w:pPr>
            <w:r w:rsidRPr="009C0120">
              <w:rPr>
                <w:rFonts w:ascii="Calibri" w:eastAsia="Times New Roman" w:hAnsi="Calibri" w:cs="Calibri"/>
                <w:b/>
                <w:bCs/>
                <w:color w:val="000000"/>
                <w:sz w:val="14"/>
                <w:szCs w:val="18"/>
                <w:lang w:eastAsia="es-GT"/>
              </w:rPr>
              <w:t>GRATUIDAD</w:t>
            </w:r>
          </w:p>
        </w:tc>
        <w:tc>
          <w:tcPr>
            <w:tcW w:w="1127" w:type="dxa"/>
            <w:shd w:val="clear" w:color="auto" w:fill="auto"/>
            <w:noWrap/>
            <w:vAlign w:val="center"/>
            <w:hideMark/>
          </w:tcPr>
          <w:p w14:paraId="40E411AE" w14:textId="77777777" w:rsidR="00320DC3" w:rsidRPr="009C0120" w:rsidRDefault="00320DC3" w:rsidP="00AE33B0">
            <w:pPr>
              <w:spacing w:after="0" w:line="240" w:lineRule="auto"/>
              <w:jc w:val="center"/>
              <w:rPr>
                <w:rFonts w:ascii="Calibri" w:eastAsia="Times New Roman" w:hAnsi="Calibri" w:cs="Calibri"/>
                <w:sz w:val="14"/>
                <w:szCs w:val="18"/>
                <w:lang w:eastAsia="es-GT"/>
              </w:rPr>
            </w:pPr>
            <w:r w:rsidRPr="009C0120">
              <w:rPr>
                <w:rFonts w:ascii="Calibri" w:eastAsia="Times New Roman" w:hAnsi="Calibri" w:cs="Calibri"/>
                <w:sz w:val="14"/>
                <w:szCs w:val="18"/>
                <w:lang w:eastAsia="es-GT"/>
              </w:rPr>
              <w:t>Artículo 18</w:t>
            </w:r>
          </w:p>
        </w:tc>
        <w:tc>
          <w:tcPr>
            <w:tcW w:w="7938" w:type="dxa"/>
            <w:shd w:val="clear" w:color="auto" w:fill="auto"/>
            <w:vAlign w:val="bottom"/>
            <w:hideMark/>
          </w:tcPr>
          <w:p w14:paraId="088720A6" w14:textId="77777777" w:rsidR="00320DC3" w:rsidRPr="00CD5BDD" w:rsidRDefault="00320DC3" w:rsidP="00AE33B0">
            <w:pPr>
              <w:spacing w:after="0" w:line="240" w:lineRule="auto"/>
              <w:jc w:val="both"/>
              <w:rPr>
                <w:rFonts w:ascii="Calibri" w:eastAsia="Times New Roman" w:hAnsi="Calibri" w:cs="Calibri"/>
                <w:color w:val="000000"/>
                <w:sz w:val="16"/>
                <w:szCs w:val="14"/>
                <w:lang w:eastAsia="es-GT"/>
              </w:rPr>
            </w:pPr>
            <w:r w:rsidRPr="00CD5BDD">
              <w:rPr>
                <w:rFonts w:ascii="Calibri" w:eastAsia="Times New Roman" w:hAnsi="Calibri" w:cs="Calibri"/>
                <w:color w:val="000000"/>
                <w:sz w:val="16"/>
                <w:szCs w:val="14"/>
                <w:lang w:eastAsia="es-GT"/>
              </w:rPr>
              <w:t>El acceso a la información pública será gratuito, para efectos de análisis y consulta en las oficinas del sujeto obligado. Si el interesado solicita la obtención de copias, reproducciones escritas o por medios electrónicos, se hará de conformidad con lo establecido en la presente Ley. La consulta de la información pública se regirá por el principio de sencillez y gratuidad. Sólo se cobrarán los gastos de reproducción de la información. La reproducción de la información habilitará al Estado a realizar el cobro por un monto que en ningún caso será superior a los costos del mercado y que no podrán exceder los costos necesarios para la reproducción de la información. Los sujetos obligados deberán esforzarse por reducir al máximo los costos de la entrega de información, permitiendo la consulta directa de la misma o que el particular entregue los materiales para su reproducción; cuando no se aporten dichos materiales se cobrará el valor de los mismos. Lo relativo a certificaciones y copias secretariales, se regulará conforme a la Ley del Organismo Judicial.</w:t>
            </w:r>
          </w:p>
        </w:tc>
      </w:tr>
      <w:tr w:rsidR="00320DC3" w:rsidRPr="009C0120" w14:paraId="5E8D9ECE" w14:textId="77777777" w:rsidTr="00320DC3">
        <w:trPr>
          <w:trHeight w:val="589"/>
        </w:trPr>
        <w:tc>
          <w:tcPr>
            <w:tcW w:w="1987" w:type="dxa"/>
            <w:shd w:val="clear" w:color="auto" w:fill="auto"/>
            <w:noWrap/>
            <w:vAlign w:val="center"/>
            <w:hideMark/>
          </w:tcPr>
          <w:p w14:paraId="5F0B0075" w14:textId="77777777" w:rsidR="00320DC3" w:rsidRPr="009C0120" w:rsidRDefault="00320DC3" w:rsidP="00AE33B0">
            <w:pPr>
              <w:spacing w:after="0" w:line="240" w:lineRule="auto"/>
              <w:jc w:val="center"/>
              <w:rPr>
                <w:rFonts w:ascii="Calibri" w:eastAsia="Times New Roman" w:hAnsi="Calibri" w:cs="Calibri"/>
                <w:b/>
                <w:bCs/>
                <w:color w:val="000000"/>
                <w:sz w:val="14"/>
                <w:szCs w:val="18"/>
                <w:lang w:eastAsia="es-GT"/>
              </w:rPr>
            </w:pPr>
            <w:r w:rsidRPr="009C0120">
              <w:rPr>
                <w:rFonts w:ascii="Calibri" w:eastAsia="Times New Roman" w:hAnsi="Calibri" w:cs="Calibri"/>
                <w:b/>
                <w:bCs/>
                <w:color w:val="000000"/>
                <w:sz w:val="14"/>
                <w:szCs w:val="18"/>
                <w:lang w:eastAsia="es-GT"/>
              </w:rPr>
              <w:t>PLAZO DE RESPUESTA</w:t>
            </w:r>
          </w:p>
        </w:tc>
        <w:tc>
          <w:tcPr>
            <w:tcW w:w="1127" w:type="dxa"/>
            <w:shd w:val="clear" w:color="auto" w:fill="auto"/>
            <w:noWrap/>
            <w:vAlign w:val="center"/>
            <w:hideMark/>
          </w:tcPr>
          <w:p w14:paraId="441D77B3" w14:textId="77777777" w:rsidR="00320DC3" w:rsidRPr="009C0120" w:rsidRDefault="00320DC3" w:rsidP="00AE33B0">
            <w:pPr>
              <w:spacing w:after="0" w:line="240" w:lineRule="auto"/>
              <w:jc w:val="center"/>
              <w:rPr>
                <w:rFonts w:ascii="Calibri" w:eastAsia="Times New Roman" w:hAnsi="Calibri" w:cs="Calibri"/>
                <w:sz w:val="14"/>
                <w:szCs w:val="18"/>
                <w:lang w:eastAsia="es-GT"/>
              </w:rPr>
            </w:pPr>
            <w:r w:rsidRPr="009C0120">
              <w:rPr>
                <w:rFonts w:ascii="Calibri" w:eastAsia="Times New Roman" w:hAnsi="Calibri" w:cs="Calibri"/>
                <w:sz w:val="14"/>
                <w:szCs w:val="18"/>
                <w:lang w:eastAsia="es-GT"/>
              </w:rPr>
              <w:t>Artículo 42 y Artículo 43</w:t>
            </w:r>
          </w:p>
        </w:tc>
        <w:tc>
          <w:tcPr>
            <w:tcW w:w="7938" w:type="dxa"/>
            <w:shd w:val="clear" w:color="auto" w:fill="auto"/>
            <w:vAlign w:val="center"/>
            <w:hideMark/>
          </w:tcPr>
          <w:p w14:paraId="3985D6C9" w14:textId="77777777" w:rsidR="00320DC3" w:rsidRPr="00CD5BDD" w:rsidRDefault="00320DC3" w:rsidP="00AE33B0">
            <w:pPr>
              <w:spacing w:after="0" w:line="240" w:lineRule="auto"/>
              <w:jc w:val="both"/>
              <w:rPr>
                <w:rFonts w:ascii="Calibri" w:eastAsia="Times New Roman" w:hAnsi="Calibri" w:cs="Calibri"/>
                <w:color w:val="000000"/>
                <w:sz w:val="16"/>
                <w:szCs w:val="14"/>
                <w:lang w:eastAsia="es-GT"/>
              </w:rPr>
            </w:pPr>
            <w:r w:rsidRPr="00CD5BDD">
              <w:rPr>
                <w:rFonts w:ascii="Calibri" w:eastAsia="Times New Roman" w:hAnsi="Calibri" w:cs="Calibri"/>
                <w:color w:val="000000"/>
                <w:sz w:val="16"/>
                <w:szCs w:val="14"/>
                <w:lang w:eastAsia="es-GT"/>
              </w:rPr>
              <w:t>El plazo máximo para atender las solicitudes de información pública o de datos personales es de 10 días contando a partir del día hábil siguiente de ser presentada, salvo que sea notificada la prórroga por 10 días más, cuando el volumen y extensión de la respuesta lo justifiquen</w:t>
            </w:r>
          </w:p>
        </w:tc>
      </w:tr>
    </w:tbl>
    <w:p w14:paraId="7A12311B" w14:textId="77777777" w:rsidR="00320DC3" w:rsidRPr="005411BA" w:rsidRDefault="00320DC3" w:rsidP="00CD5BDD">
      <w:pPr>
        <w:rPr>
          <w:b/>
        </w:rPr>
      </w:pPr>
    </w:p>
    <w:sectPr w:rsidR="00320DC3" w:rsidRPr="005411BA" w:rsidSect="006A755F">
      <w:headerReference w:type="default" r:id="rId6"/>
      <w:pgSz w:w="12240" w:h="15840"/>
      <w:pgMar w:top="1591" w:right="624" w:bottom="953" w:left="62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829B3" w14:textId="77777777" w:rsidR="000159B1" w:rsidRDefault="000159B1" w:rsidP="00496A8D">
      <w:pPr>
        <w:spacing w:after="0" w:line="240" w:lineRule="auto"/>
      </w:pPr>
      <w:r>
        <w:separator/>
      </w:r>
    </w:p>
  </w:endnote>
  <w:endnote w:type="continuationSeparator" w:id="0">
    <w:p w14:paraId="76A5E135" w14:textId="77777777" w:rsidR="000159B1" w:rsidRDefault="000159B1" w:rsidP="0049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E9B5" w14:textId="77777777" w:rsidR="000159B1" w:rsidRDefault="000159B1" w:rsidP="00496A8D">
      <w:pPr>
        <w:spacing w:after="0" w:line="240" w:lineRule="auto"/>
      </w:pPr>
      <w:r>
        <w:separator/>
      </w:r>
    </w:p>
  </w:footnote>
  <w:footnote w:type="continuationSeparator" w:id="0">
    <w:p w14:paraId="62591D01" w14:textId="77777777" w:rsidR="000159B1" w:rsidRDefault="000159B1" w:rsidP="0049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774F" w14:textId="6D123C68" w:rsidR="006A755F" w:rsidRDefault="006A755F">
    <w:pPr>
      <w:pStyle w:val="Encabezado"/>
    </w:pPr>
    <w:r>
      <w:t xml:space="preserve">                                                                               </w:t>
    </w:r>
    <w:r>
      <w:rPr>
        <w:noProof/>
      </w:rPr>
      <w:drawing>
        <wp:inline distT="0" distB="0" distL="0" distR="0" wp14:anchorId="201DC94E" wp14:editId="3EDD11C3">
          <wp:extent cx="2479243" cy="728897"/>
          <wp:effectExtent l="0" t="0" r="0" b="0"/>
          <wp:docPr id="1235354592" name="Imagen 1235354592"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540425" cy="7468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F9"/>
    <w:rsid w:val="000159B1"/>
    <w:rsid w:val="000D3FC8"/>
    <w:rsid w:val="00320DC3"/>
    <w:rsid w:val="00341116"/>
    <w:rsid w:val="0042601B"/>
    <w:rsid w:val="00496A8D"/>
    <w:rsid w:val="005411BA"/>
    <w:rsid w:val="00646398"/>
    <w:rsid w:val="006A755F"/>
    <w:rsid w:val="006D665E"/>
    <w:rsid w:val="0083583F"/>
    <w:rsid w:val="00842654"/>
    <w:rsid w:val="008B08F3"/>
    <w:rsid w:val="008B7904"/>
    <w:rsid w:val="00902AAB"/>
    <w:rsid w:val="00907C26"/>
    <w:rsid w:val="00971CAF"/>
    <w:rsid w:val="009B5DB3"/>
    <w:rsid w:val="009D4A08"/>
    <w:rsid w:val="00B91279"/>
    <w:rsid w:val="00C345FC"/>
    <w:rsid w:val="00C425FF"/>
    <w:rsid w:val="00CD5BDD"/>
    <w:rsid w:val="00D26809"/>
    <w:rsid w:val="00D444FA"/>
    <w:rsid w:val="00D6047D"/>
    <w:rsid w:val="00E90CF9"/>
    <w:rsid w:val="00EA7384"/>
    <w:rsid w:val="00ED50A9"/>
    <w:rsid w:val="00FD73D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AF21F"/>
  <w15:chartTrackingRefBased/>
  <w15:docId w15:val="{3008B71E-961D-4405-8362-B015D808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90CF9"/>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9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90CF9"/>
    <w:rPr>
      <w:rFonts w:ascii="Times New Roman" w:eastAsia="Times New Roman" w:hAnsi="Times New Roman" w:cs="Times New Roman"/>
      <w:b/>
      <w:bCs/>
      <w:sz w:val="36"/>
      <w:szCs w:val="36"/>
      <w:lang w:eastAsia="es-GT"/>
    </w:rPr>
  </w:style>
  <w:style w:type="paragraph" w:styleId="Encabezado">
    <w:name w:val="header"/>
    <w:basedOn w:val="Normal"/>
    <w:link w:val="EncabezadoCar"/>
    <w:uiPriority w:val="99"/>
    <w:unhideWhenUsed/>
    <w:rsid w:val="00496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6A8D"/>
  </w:style>
  <w:style w:type="paragraph" w:styleId="Piedepgina">
    <w:name w:val="footer"/>
    <w:basedOn w:val="Normal"/>
    <w:link w:val="PiedepginaCar"/>
    <w:uiPriority w:val="99"/>
    <w:unhideWhenUsed/>
    <w:rsid w:val="00496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A8D"/>
  </w:style>
  <w:style w:type="paragraph" w:styleId="Textodeglobo">
    <w:name w:val="Balloon Text"/>
    <w:basedOn w:val="Normal"/>
    <w:link w:val="TextodegloboCar"/>
    <w:uiPriority w:val="99"/>
    <w:semiHidden/>
    <w:unhideWhenUsed/>
    <w:rsid w:val="009B5D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8813">
      <w:bodyDiv w:val="1"/>
      <w:marLeft w:val="0"/>
      <w:marRight w:val="0"/>
      <w:marTop w:val="0"/>
      <w:marBottom w:val="0"/>
      <w:divBdr>
        <w:top w:val="none" w:sz="0" w:space="0" w:color="auto"/>
        <w:left w:val="none" w:sz="0" w:space="0" w:color="auto"/>
        <w:bottom w:val="none" w:sz="0" w:space="0" w:color="auto"/>
        <w:right w:val="none" w:sz="0" w:space="0" w:color="auto"/>
      </w:divBdr>
    </w:div>
    <w:div w:id="1346790996">
      <w:bodyDiv w:val="1"/>
      <w:marLeft w:val="0"/>
      <w:marRight w:val="0"/>
      <w:marTop w:val="0"/>
      <w:marBottom w:val="0"/>
      <w:divBdr>
        <w:top w:val="none" w:sz="0" w:space="0" w:color="auto"/>
        <w:left w:val="none" w:sz="0" w:space="0" w:color="auto"/>
        <w:bottom w:val="none" w:sz="0" w:space="0" w:color="auto"/>
        <w:right w:val="none" w:sz="0" w:space="0" w:color="auto"/>
      </w:divBdr>
    </w:div>
    <w:div w:id="1704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Angélica Paola Castellón Blanco</cp:lastModifiedBy>
  <cp:revision>3</cp:revision>
  <cp:lastPrinted>2020-06-16T16:35:00Z</cp:lastPrinted>
  <dcterms:created xsi:type="dcterms:W3CDTF">2025-03-18T19:48:00Z</dcterms:created>
  <dcterms:modified xsi:type="dcterms:W3CDTF">2025-03-21T14:36:00Z</dcterms:modified>
</cp:coreProperties>
</file>